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457E" w14:textId="662D353B" w:rsidR="00165AD1" w:rsidRPr="004D629F" w:rsidRDefault="00250C15" w:rsidP="00412AE9">
      <w:pPr>
        <w:keepNext/>
        <w:jc w:val="center"/>
        <w:rPr>
          <w:b/>
          <w:color w:val="000000" w:themeColor="text1"/>
          <w:u w:val="single"/>
        </w:rPr>
      </w:pPr>
      <w:r w:rsidRPr="004D629F">
        <w:rPr>
          <w:rFonts w:ascii="Arial" w:hAnsi="Arial" w:cs="Arial"/>
          <w:b/>
          <w:bCs/>
          <w:noProof/>
          <w:color w:val="000000" w:themeColor="text1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F5FFA5D" wp14:editId="0F249C5F">
                <wp:simplePos x="0" y="0"/>
                <wp:positionH relativeFrom="page">
                  <wp:posOffset>6624320</wp:posOffset>
                </wp:positionH>
                <wp:positionV relativeFrom="page">
                  <wp:posOffset>227330</wp:posOffset>
                </wp:positionV>
                <wp:extent cx="647700" cy="396240"/>
                <wp:effectExtent l="0" t="3810" r="3175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FCB7B" w14:textId="114E6925" w:rsidR="00250C15" w:rsidRPr="00260E65" w:rsidRDefault="00250C15" w:rsidP="00250C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lang w:val="nl-BE"/>
                              </w:rPr>
                              <w:t>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5FFA5D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21.6pt;margin-top:17.9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" o:allowincell="f" filled="f" stroked="f">
                <v:textbox>
                  <w:txbxContent>
                    <w:p w14:paraId="599FCB7B" w14:textId="114E6925" w:rsidR="00250C15" w:rsidRPr="00260E65" w:rsidRDefault="00250C15" w:rsidP="00250C1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lang w:val="nl-BE"/>
                        </w:rPr>
                        <w:t>PL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5AD1">
        <w:rPr>
          <w:b/>
          <w:color w:val="000000" w:themeColor="text1"/>
          <w:u w:val="single"/>
        </w:rPr>
        <w:t>Sojusz Regionów o Rozwiniętym Przemyśle Motoryzacyjnym</w:t>
      </w:r>
    </w:p>
    <w:p w14:paraId="53B8DB4C" w14:textId="77777777" w:rsidR="00165AD1" w:rsidRPr="004D629F" w:rsidRDefault="00165AD1" w:rsidP="00412AE9">
      <w:pPr>
        <w:keepNext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Deklaracja na rzecz sprawiedliwej, uczciwej i pomyślnej transformacji</w:t>
      </w:r>
    </w:p>
    <w:p w14:paraId="75C1DB5B" w14:textId="77777777" w:rsidR="00165AD1" w:rsidRPr="004D629F" w:rsidRDefault="00165AD1" w:rsidP="00412AE9">
      <w:pPr>
        <w:keepNext/>
        <w:jc w:val="center"/>
        <w:rPr>
          <w:b/>
          <w:color w:val="000000" w:themeColor="text1"/>
          <w:u w:val="single"/>
        </w:rPr>
      </w:pPr>
    </w:p>
    <w:p w14:paraId="29092FB7" w14:textId="77777777" w:rsidR="00165AD1" w:rsidRPr="004D629F" w:rsidRDefault="00165AD1" w:rsidP="00412AE9">
      <w:pPr>
        <w:rPr>
          <w:color w:val="000000" w:themeColor="text1"/>
        </w:rPr>
      </w:pPr>
      <w:r>
        <w:rPr>
          <w:color w:val="000000" w:themeColor="text1"/>
        </w:rPr>
        <w:t>Sojusz Regionów o Rozwiniętym Przemyśle Motoryzacyjnym, przymierze regionów o silnym sektorze motoryzacyjnym, w tym branży części zamiennych, całkowicie uznaje potrzebę podjęcia stanowczych działań w celu osiągnięcia celów klimatycznych UE. Wszystkie rodzaje transportu muszą stać się bardziej zrównoważone i należy znacznie obniżyć emisje powodowane przez transport drogowy. Zdajemy sobie sprawę, że doprowadzi to do zmian w naszych regionach.</w:t>
      </w:r>
    </w:p>
    <w:p w14:paraId="60784A7B" w14:textId="77777777" w:rsidR="00560CF8" w:rsidRPr="004D629F" w:rsidRDefault="00560CF8" w:rsidP="00412AE9">
      <w:pPr>
        <w:rPr>
          <w:color w:val="000000" w:themeColor="text1"/>
        </w:rPr>
      </w:pPr>
    </w:p>
    <w:p w14:paraId="01CE4A12" w14:textId="77777777" w:rsidR="00165AD1" w:rsidRPr="004D629F" w:rsidRDefault="00165AD1" w:rsidP="00412AE9">
      <w:pPr>
        <w:rPr>
          <w:color w:val="000000" w:themeColor="text1"/>
        </w:rPr>
      </w:pPr>
      <w:r>
        <w:rPr>
          <w:color w:val="000000" w:themeColor="text1"/>
        </w:rPr>
        <w:t>Chcemy dopilnować, aby ta transformacja w transporcie drogowym i w sektorze motoryzacyjnym przebiegała uczciwie i pomyślnie dla naszych regionów i współobywateli, a także dla przedsiębiorstw w całym łańcuchu wartości, gwarantując, że żaden region nie pozostanie na uboczu.</w:t>
      </w:r>
    </w:p>
    <w:p w14:paraId="61FC51E7" w14:textId="77777777" w:rsidR="00560CF8" w:rsidRPr="004D629F" w:rsidRDefault="00560CF8" w:rsidP="00412AE9">
      <w:pPr>
        <w:rPr>
          <w:color w:val="000000" w:themeColor="text1"/>
        </w:rPr>
      </w:pPr>
    </w:p>
    <w:p w14:paraId="27DF020F" w14:textId="77777777" w:rsidR="00165AD1" w:rsidRPr="004D629F" w:rsidRDefault="00165AD1" w:rsidP="00412AE9">
      <w:pPr>
        <w:rPr>
          <w:color w:val="000000" w:themeColor="text1"/>
        </w:rPr>
      </w:pPr>
      <w:r>
        <w:rPr>
          <w:color w:val="000000" w:themeColor="text1"/>
        </w:rPr>
        <w:t>Sojusz wzywa UE do podjęcia działań, aby osiągnąć następujące cele.</w:t>
      </w:r>
    </w:p>
    <w:p w14:paraId="315EBC96" w14:textId="77777777" w:rsidR="00560CF8" w:rsidRPr="004D629F" w:rsidRDefault="00560CF8" w:rsidP="00412AE9">
      <w:pPr>
        <w:rPr>
          <w:color w:val="000000" w:themeColor="text1"/>
        </w:rPr>
      </w:pPr>
    </w:p>
    <w:p w14:paraId="1A7596BE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Pilne ustanowienie </w:t>
      </w:r>
      <w:r>
        <w:rPr>
          <w:b/>
          <w:color w:val="000000" w:themeColor="text1"/>
        </w:rPr>
        <w:t>europejskiego mechanizmu wspierającego sprawiedliwą, uczciwą i</w:t>
      </w:r>
      <w:r w:rsidR="00382B0A">
        <w:rPr>
          <w:b/>
          <w:color w:val="000000" w:themeColor="text1"/>
        </w:rPr>
        <w:t> </w:t>
      </w:r>
      <w:r>
        <w:rPr>
          <w:b/>
          <w:color w:val="000000" w:themeColor="text1"/>
        </w:rPr>
        <w:t>pomyślną transformację w europejskich regionach z rozwiniętym sektorem motoryzacyjnym i branżą części zamiennych</w:t>
      </w:r>
      <w:r>
        <w:rPr>
          <w:color w:val="000000" w:themeColor="text1"/>
        </w:rPr>
        <w:t xml:space="preserve">, w tym poprzez usprawnienie wykorzystania </w:t>
      </w:r>
      <w:r>
        <w:rPr>
          <w:b/>
          <w:color w:val="000000" w:themeColor="text1"/>
        </w:rPr>
        <w:t>specjalnych dodatkowych działów budżetowych</w:t>
      </w:r>
      <w:r>
        <w:rPr>
          <w:color w:val="000000" w:themeColor="text1"/>
        </w:rPr>
        <w:t xml:space="preserve"> w różnorakich europejskich funduszach i</w:t>
      </w:r>
      <w:r w:rsidR="00382B0A">
        <w:rPr>
          <w:color w:val="000000" w:themeColor="text1"/>
        </w:rPr>
        <w:t> </w:t>
      </w:r>
      <w:r>
        <w:rPr>
          <w:color w:val="000000" w:themeColor="text1"/>
        </w:rPr>
        <w:t>programach.</w:t>
      </w:r>
    </w:p>
    <w:p w14:paraId="2C24BF1B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Przeprowadzenie szczegółowej </w:t>
      </w:r>
      <w:r>
        <w:rPr>
          <w:b/>
          <w:color w:val="000000" w:themeColor="text1"/>
        </w:rPr>
        <w:t>oceny oddziaływania terytorialnego</w:t>
      </w:r>
      <w:r>
        <w:rPr>
          <w:color w:val="000000" w:themeColor="text1"/>
        </w:rPr>
        <w:t xml:space="preserve"> (na szczeblu regionalnym) </w:t>
      </w:r>
      <w:r>
        <w:rPr>
          <w:b/>
          <w:color w:val="000000" w:themeColor="text1"/>
        </w:rPr>
        <w:t>następstw transformacji w sektorze motoryzacyjnym</w:t>
      </w:r>
      <w:r>
        <w:rPr>
          <w:color w:val="000000" w:themeColor="text1"/>
        </w:rPr>
        <w:t xml:space="preserve"> jako punktu wyjścia dla opracowania ram sprawiedliwej transformacji, w tym również </w:t>
      </w:r>
      <w:r>
        <w:rPr>
          <w:b/>
          <w:color w:val="000000" w:themeColor="text1"/>
        </w:rPr>
        <w:t>precyzyjne zobrazowanie wpływu</w:t>
      </w:r>
      <w:r>
        <w:rPr>
          <w:color w:val="000000" w:themeColor="text1"/>
        </w:rPr>
        <w:t xml:space="preserve"> na regionalny wzrost gospodarczy i zatrudnienie.</w:t>
      </w:r>
    </w:p>
    <w:p w14:paraId="18C43E9C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Zajęcie się wspólnymi wyzwaniami i możliwościami dla regionów i MŚP odnośnie do </w:t>
      </w:r>
      <w:r>
        <w:rPr>
          <w:b/>
          <w:color w:val="000000" w:themeColor="text1"/>
        </w:rPr>
        <w:t>łańcucha dostaw w przemyśle motoryzacyjnym</w:t>
      </w:r>
      <w:r>
        <w:rPr>
          <w:color w:val="000000" w:themeColor="text1"/>
        </w:rPr>
        <w:t>, który to łańcuch szczególnie silnie dotknie transformacja układu napędowego.</w:t>
      </w:r>
    </w:p>
    <w:p w14:paraId="3BA2AB4F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Wspieranie </w:t>
      </w:r>
      <w:r>
        <w:rPr>
          <w:b/>
          <w:color w:val="000000" w:themeColor="text1"/>
        </w:rPr>
        <w:t>przekwalifikowania i podnoszenia kwalifikacji (regionalnej) siły roboczej</w:t>
      </w:r>
      <w:r>
        <w:rPr>
          <w:color w:val="000000" w:themeColor="text1"/>
        </w:rPr>
        <w:t>, aby uniknąć utraty miejsc pracy w naszych regionach. Musimy monitorować podaż odpowiednich umiejętności i zapotrzebowanie na nie oraz przewidywać przyszłe potrzeby w ścisłej współpracy z</w:t>
      </w:r>
      <w:r w:rsidR="00382B0A">
        <w:rPr>
          <w:color w:val="000000" w:themeColor="text1"/>
        </w:rPr>
        <w:t> </w:t>
      </w:r>
      <w:r>
        <w:rPr>
          <w:color w:val="000000" w:themeColor="text1"/>
        </w:rPr>
        <w:t xml:space="preserve">ogólnounijnymi ramami paktu na rzecz umiejętności, a zwłaszcza z </w:t>
      </w:r>
      <w:r>
        <w:rPr>
          <w:b/>
          <w:color w:val="000000" w:themeColor="text1"/>
        </w:rPr>
        <w:t>sojuszem na rzecz umiejętności w sektorze motoryzacyjnym</w:t>
      </w:r>
      <w:r>
        <w:rPr>
          <w:color w:val="000000" w:themeColor="text1"/>
        </w:rPr>
        <w:t>.</w:t>
      </w:r>
    </w:p>
    <w:p w14:paraId="6A92B7DC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Dalszy rozwój solidnych ram badawczych na rzecz </w:t>
      </w:r>
      <w:r>
        <w:rPr>
          <w:b/>
          <w:color w:val="000000" w:themeColor="text1"/>
        </w:rPr>
        <w:t>transformacji przemysłowej i innowacji</w:t>
      </w:r>
      <w:r>
        <w:rPr>
          <w:color w:val="000000" w:themeColor="text1"/>
        </w:rPr>
        <w:t xml:space="preserve"> w</w:t>
      </w:r>
      <w:r w:rsidR="00382B0A">
        <w:rPr>
          <w:color w:val="000000" w:themeColor="text1"/>
        </w:rPr>
        <w:t> </w:t>
      </w:r>
      <w:r>
        <w:rPr>
          <w:color w:val="000000" w:themeColor="text1"/>
        </w:rPr>
        <w:t>europejskim sektorze motoryzacyjnym, pozwalający zwiększać odporność łańcucha dostaw surowców strategicznych i krytycznych.</w:t>
      </w:r>
    </w:p>
    <w:p w14:paraId="19A45BAD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Zapewnienie elastyczności w </w:t>
      </w:r>
      <w:r>
        <w:rPr>
          <w:b/>
          <w:color w:val="000000" w:themeColor="text1"/>
        </w:rPr>
        <w:t>wytycznych w sprawie pomocy państwa</w:t>
      </w:r>
      <w:r>
        <w:rPr>
          <w:color w:val="000000" w:themeColor="text1"/>
        </w:rPr>
        <w:t xml:space="preserve"> (włączając w to rozporządzenie w sprawie wyłączeń grupowych), aby umożliwić regionom z rozwiniętym przemysłem motoryzacyjnym kierowanie i zarządzanie tą transformacją oraz uniknięcie jej ujemnych skutków. Należy też przewidzieć środki wspierające dla władz lokalnych i regionalnych w celu przyspieszenia wdrażania </w:t>
      </w:r>
      <w:r>
        <w:rPr>
          <w:b/>
          <w:color w:val="000000" w:themeColor="text1"/>
        </w:rPr>
        <w:t>innowacyjnych technologii</w:t>
      </w:r>
      <w:r>
        <w:rPr>
          <w:color w:val="000000" w:themeColor="text1"/>
        </w:rPr>
        <w:t xml:space="preserve"> poprzez zamówienia publiczne.</w:t>
      </w:r>
    </w:p>
    <w:p w14:paraId="515DACC6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Wspieranie regionów w tworzeniu </w:t>
      </w:r>
      <w:r>
        <w:rPr>
          <w:b/>
          <w:color w:val="000000" w:themeColor="text1"/>
        </w:rPr>
        <w:t>publicznie dostępnych stacji tankowania paliwa i ładowania</w:t>
      </w:r>
      <w:r>
        <w:rPr>
          <w:color w:val="000000" w:themeColor="text1"/>
        </w:rPr>
        <w:t xml:space="preserve"> w celu promowania upowszechnienia pojazdów elektrycznych i pojazdów wykorzystujących bezemisyjne i niskoemisyjne paliwa alternatywne. Ze względu na spójność terytorialną i społeczną jest niezbędne, aby stacje te były dostępne we wszystkich regionach i interoperacyjne ponad granicami.</w:t>
      </w:r>
    </w:p>
    <w:p w14:paraId="11BA1939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b/>
          <w:color w:val="000000" w:themeColor="text1"/>
        </w:rPr>
        <w:lastRenderedPageBreak/>
        <w:t>Skoncentrowanie dostępnych publicznych i prywatnych funduszy inwestycyjnych</w:t>
      </w:r>
      <w:r>
        <w:rPr>
          <w:color w:val="000000" w:themeColor="text1"/>
        </w:rPr>
        <w:t xml:space="preserve"> na różnych rozwiązaniach technologicznych (np. elektryfikacja, technologie wodorowe i paliwa syntetyczne) w celu zapewnienia konkurencyjności i innowacyjności europejskiego przemysłu motoryzacyjnego.</w:t>
      </w:r>
    </w:p>
    <w:p w14:paraId="2B666BC3" w14:textId="77777777" w:rsidR="00165AD1" w:rsidRPr="004D629F" w:rsidRDefault="00165AD1">
      <w:pPr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Ustanowienie </w:t>
      </w:r>
      <w:r>
        <w:rPr>
          <w:b/>
          <w:color w:val="000000" w:themeColor="text1"/>
        </w:rPr>
        <w:t>podejścia</w:t>
      </w:r>
      <w:r>
        <w:rPr>
          <w:color w:val="000000" w:themeColor="text1"/>
        </w:rPr>
        <w:t xml:space="preserve"> do transformacji </w:t>
      </w:r>
      <w:r>
        <w:rPr>
          <w:b/>
          <w:color w:val="000000" w:themeColor="text1"/>
        </w:rPr>
        <w:t>opartego na wielopoziomowym sprawowaniu rządów i partnerstwie</w:t>
      </w:r>
      <w:r>
        <w:rPr>
          <w:color w:val="000000" w:themeColor="text1"/>
        </w:rPr>
        <w:t xml:space="preserve"> w celu adekwatnego i skutecznego planowania polityki, podejmowania działań budżetowych oraz dialogu ze wszystkimi zainteresowanymi stronami i organami publicznymi na wszystkich szczeblach, w tym z Komisją Europejską, Radą i Parlamentem Europejskim.</w:t>
      </w:r>
    </w:p>
    <w:p w14:paraId="1340D955" w14:textId="77777777" w:rsidR="00165AD1" w:rsidRPr="004D629F" w:rsidRDefault="00165AD1">
      <w:pPr>
        <w:pStyle w:val="ListParagraph"/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Wspieranie tego sojuszu jako głównej </w:t>
      </w:r>
      <w:r>
        <w:rPr>
          <w:b/>
          <w:color w:val="000000" w:themeColor="text1"/>
        </w:rPr>
        <w:t>otwartej platformy koordynacji</w:t>
      </w:r>
      <w:r>
        <w:rPr>
          <w:color w:val="000000" w:themeColor="text1"/>
        </w:rPr>
        <w:t xml:space="preserve"> regionów o rozwiniętym przemyśle motoryzacyjnym i branży części zamiennych, aby regiony te mogły współdziałać na szczeblu regionalnym, krajowym i europejskim oraz w ścisłej współpracy z istniejącymi inicjatywami, tak aby transformacja zakończyła się sukcesem.</w:t>
      </w:r>
    </w:p>
    <w:p w14:paraId="39DE3BEA" w14:textId="77777777" w:rsidR="00165AD1" w:rsidRPr="004D629F" w:rsidRDefault="00165AD1">
      <w:pPr>
        <w:rPr>
          <w:color w:val="000000" w:themeColor="text1"/>
        </w:rPr>
      </w:pPr>
    </w:p>
    <w:p w14:paraId="6A688A7F" w14:textId="77777777" w:rsidR="00426830" w:rsidRPr="004D629F" w:rsidRDefault="00426830">
      <w:pPr>
        <w:rPr>
          <w:color w:val="000000" w:themeColor="text1"/>
        </w:rPr>
      </w:pPr>
    </w:p>
    <w:p w14:paraId="426337CF" w14:textId="77777777" w:rsidR="00253BCC" w:rsidRDefault="00253BCC">
      <w:pPr>
        <w:spacing w:line="240" w:lineRule="auto"/>
        <w:jc w:val="left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br w:type="page"/>
      </w:r>
    </w:p>
    <w:p w14:paraId="4796101D" w14:textId="11C15EEC" w:rsidR="00DC3301" w:rsidRPr="004D629F" w:rsidRDefault="000F0164" w:rsidP="00412AE9">
      <w:pPr>
        <w:keepNext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lastRenderedPageBreak/>
        <w:t>DODATKOWE INFORMACJE</w:t>
      </w:r>
    </w:p>
    <w:p w14:paraId="62F50A8A" w14:textId="77777777" w:rsidR="00DC3301" w:rsidRPr="004D629F" w:rsidRDefault="00DC3301" w:rsidP="00412AE9">
      <w:pPr>
        <w:keepNext/>
        <w:rPr>
          <w:b/>
          <w:color w:val="000000" w:themeColor="text1"/>
          <w:u w:val="single"/>
        </w:rPr>
      </w:pPr>
    </w:p>
    <w:p w14:paraId="6DA24073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Aby wdrożyć unijny Plan w zakresie celów klimatycznych na 2030 r. i osiągnąć cele polegające na poprawie warunków mobilności dla osób i przedsiębiorstw, dostępności oraz ochrony klimatu i</w:t>
      </w:r>
      <w:r w:rsidR="00382B0A">
        <w:rPr>
          <w:color w:val="000000" w:themeColor="text1"/>
        </w:rPr>
        <w:t> </w:t>
      </w:r>
      <w:r>
        <w:rPr>
          <w:color w:val="000000" w:themeColor="text1"/>
        </w:rPr>
        <w:t>środowiska z zachowaniem równowagi społecznej, konieczne będzie radykalne ograniczenie emisji gazów cieplarnianych o co najmniej 55% do 2030 r. oraz zapewnienie pełnej neutralności klimatycznej do 2050 r. Wraz z innymi sektorami należy dołożyć starań, aby ograniczyć emisje powodowane przez transport.</w:t>
      </w:r>
    </w:p>
    <w:p w14:paraId="048F6056" w14:textId="77777777" w:rsidR="00DC3301" w:rsidRPr="004D629F" w:rsidRDefault="00DC3301">
      <w:pPr>
        <w:rPr>
          <w:color w:val="000000" w:themeColor="text1"/>
        </w:rPr>
      </w:pPr>
    </w:p>
    <w:p w14:paraId="0B6F6DBB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Jednym z sektorów przemysłu, na które ta niezbędna przemiana wpłynie najsilniej, jest branża motoryzacyjna. Oprócz przeobrażenia technologii układu napędowego istotną zmianę w procesach tworzenia wartości przyniosą z sobą wbudowane i połączone rozwiązania cyfrowe. Pojazdy przyszłości będą częścią internetu rzeczy połączonego z chmurą. Odciśnie to głębokie piętno na ekosystemie motoryzacyjnym.</w:t>
      </w:r>
    </w:p>
    <w:p w14:paraId="4CD15209" w14:textId="77777777" w:rsidR="00DC3301" w:rsidRPr="004D629F" w:rsidRDefault="00DC3301">
      <w:pPr>
        <w:rPr>
          <w:color w:val="000000" w:themeColor="text1"/>
        </w:rPr>
      </w:pPr>
    </w:p>
    <w:p w14:paraId="1544F877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Aby osiągnąć te cele, w europejskich ekosystemach motoryzacyjnych konieczna będzie fundamentalna przekrojowa transformacja, która będzie miała ogromny wpływ na regionalny wzrost gospodarczy, miejsca pracy i dalsze innowacje. Przemysł motoryzacyjny charakteryzuje się transgranicznymi łańcuchami dostaw (z silnym zakorzenieniem regionalnym). Wymaga to przyjęcia podejścia na szczeblu europejskim. Potrzeba transformacji jest nagląca, trzeba jednak ją przeprowadzać stopniowo i w tempie, które umożliwi przemysłowi i rynkowi pracy dostosowanie się.</w:t>
      </w:r>
    </w:p>
    <w:p w14:paraId="11FCB4DD" w14:textId="77777777" w:rsidR="00DC3301" w:rsidRPr="004D629F" w:rsidRDefault="00DC3301">
      <w:pPr>
        <w:rPr>
          <w:color w:val="000000" w:themeColor="text1"/>
        </w:rPr>
      </w:pPr>
    </w:p>
    <w:p w14:paraId="26B34EA4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Ponadto transformacja będzie wpływała na regiony odpowiednio do wielkości, zakresu i struktury ich łańcuchów wartości w sektorze motoryzacyjnym. Dlatego też regiony staną w obliczu różnorakich wyzwań i będą potrzebowały różnych strategii adaptacyjnych. Te lokalne i regionalne konsekwencje dla gospodarki i zatrudnienia oraz możliwe tendencje w nowym, neutralnym dla klimatu przemyśle motoryzacyjnym nie zostały jednak należycie ocenione ani uwzględnione.</w:t>
      </w:r>
    </w:p>
    <w:p w14:paraId="47DCA093" w14:textId="77777777" w:rsidR="00DC3301" w:rsidRPr="004D629F" w:rsidRDefault="00DC3301">
      <w:pPr>
        <w:rPr>
          <w:color w:val="000000" w:themeColor="text1"/>
        </w:rPr>
      </w:pPr>
    </w:p>
    <w:p w14:paraId="76090DAD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Transformacji będą musiały towarzyszyć stosowne oceny, skuteczne planowanie polityki i działania budżetowe. Kluczowym instrumentem w tym względzie jest Europejski Fundusz Dostosowania do Globalizacji. Punktem wyjścia musi być szczegółowa ocena skutków na szczeblu regionalnym.</w:t>
      </w:r>
    </w:p>
    <w:p w14:paraId="545EA3BA" w14:textId="77777777" w:rsidR="00DC3301" w:rsidRPr="004D629F" w:rsidRDefault="00DC3301">
      <w:pPr>
        <w:rPr>
          <w:color w:val="000000" w:themeColor="text1"/>
        </w:rPr>
      </w:pPr>
    </w:p>
    <w:p w14:paraId="4DBBF667" w14:textId="77777777" w:rsidR="00DC3301" w:rsidRPr="004D629F" w:rsidRDefault="00DC3301">
      <w:pPr>
        <w:rPr>
          <w:color w:val="000000" w:themeColor="text1"/>
        </w:rPr>
      </w:pPr>
      <w:r>
        <w:rPr>
          <w:color w:val="000000" w:themeColor="text1"/>
        </w:rPr>
        <w:t>Sojusz Regionów o Rozwiniętym Przemyśle Motoryzacyjnym będzie usilnie działał na rzecz osiągnięcia celów klimatycznych w europejskim sektorze motoryzacyjnym, wzmacniając jednocześnie regionalne ekosystemy przemysłowe i tworzenie wartości ekonomicznej.</w:t>
      </w:r>
    </w:p>
    <w:p w14:paraId="3EE8B378" w14:textId="77777777" w:rsidR="0035344D" w:rsidRPr="004D629F" w:rsidRDefault="0035344D">
      <w:pPr>
        <w:jc w:val="left"/>
        <w:rPr>
          <w:color w:val="000000" w:themeColor="text1"/>
        </w:rPr>
      </w:pPr>
    </w:p>
    <w:sectPr w:rsidR="0035344D" w:rsidRPr="004D629F" w:rsidSect="00AD21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507BB" w14:textId="77777777" w:rsidR="001E4D53" w:rsidRDefault="001E4D53">
      <w:r>
        <w:separator/>
      </w:r>
    </w:p>
  </w:endnote>
  <w:endnote w:type="continuationSeparator" w:id="0">
    <w:p w14:paraId="4A4E2C17" w14:textId="77777777" w:rsidR="001E4D53" w:rsidRDefault="001E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EFA3" w14:textId="77777777" w:rsidR="00AD21D1" w:rsidRPr="00AD21D1" w:rsidRDefault="00AD21D1" w:rsidP="00AD21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642B" w14:textId="77777777" w:rsidR="001E6CF5" w:rsidRPr="00AD21D1" w:rsidRDefault="00AD21D1" w:rsidP="00AD21D1">
    <w:pPr>
      <w:pStyle w:val="Footer"/>
    </w:pPr>
    <w:r>
      <w:t xml:space="preserve">COR-2022-02423-05-01-PSP-TRA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352436">
      <w:rPr>
        <w:noProof/>
      </w:rPr>
      <w:t>1</w:t>
    </w:r>
    <w:r>
      <w:fldChar w:fldCharType="end"/>
    </w:r>
    <w:r>
      <w:t>/</w:t>
    </w:r>
    <w:r w:rsidR="00250C15">
      <w:fldChar w:fldCharType="begin"/>
    </w:r>
    <w:r w:rsidR="00250C15">
      <w:instrText xml:space="preserve"> NUMPAGES </w:instrText>
    </w:r>
    <w:r w:rsidR="00250C15">
      <w:fldChar w:fldCharType="separate"/>
    </w:r>
    <w:r w:rsidR="00352436">
      <w:rPr>
        <w:noProof/>
      </w:rPr>
      <w:t>5</w:t>
    </w:r>
    <w:r w:rsidR="00250C1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42C0" w14:textId="77777777" w:rsidR="00AD21D1" w:rsidRPr="00AD21D1" w:rsidRDefault="00AD21D1" w:rsidP="00AD21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3C608" w14:textId="77777777" w:rsidR="001E4D53" w:rsidRDefault="001E4D53">
      <w:r>
        <w:separator/>
      </w:r>
    </w:p>
  </w:footnote>
  <w:footnote w:type="continuationSeparator" w:id="0">
    <w:p w14:paraId="45DA8538" w14:textId="77777777" w:rsidR="001E4D53" w:rsidRDefault="001E4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60E6" w14:textId="77777777" w:rsidR="00AD21D1" w:rsidRPr="00AD21D1" w:rsidRDefault="00AD21D1" w:rsidP="00AD21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49E22" w14:textId="77777777" w:rsidR="00AD21D1" w:rsidRPr="00AD21D1" w:rsidRDefault="00AD21D1" w:rsidP="00AD21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48C5" w14:textId="77777777" w:rsidR="00AD21D1" w:rsidRPr="00AD21D1" w:rsidRDefault="00AD21D1" w:rsidP="00AD2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E8A0CBA"/>
    <w:lvl w:ilvl="0">
      <w:start w:val="1"/>
      <w:numFmt w:val="decimal"/>
      <w:pStyle w:val="Heading1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b w:val="0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2A6604"/>
    <w:multiLevelType w:val="hybridMultilevel"/>
    <w:tmpl w:val="FB00C43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E3129"/>
    <w:multiLevelType w:val="hybridMultilevel"/>
    <w:tmpl w:val="69C4246C"/>
    <w:lvl w:ilvl="0" w:tplc="080C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50B6312"/>
    <w:multiLevelType w:val="hybridMultilevel"/>
    <w:tmpl w:val="A91877E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08C8B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3CA570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77814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4D03A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298D86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5AE2AF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18252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5B88B4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26DF617F"/>
    <w:multiLevelType w:val="hybridMultilevel"/>
    <w:tmpl w:val="381251B2"/>
    <w:lvl w:ilvl="0" w:tplc="8EDAA76C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65ED4"/>
    <w:multiLevelType w:val="hybridMultilevel"/>
    <w:tmpl w:val="743C91B2"/>
    <w:lvl w:ilvl="0" w:tplc="080C0005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D62034C">
      <w:start w:val="1"/>
      <w:numFmt w:val="bullet"/>
      <w:lvlText w:val="o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DA056AC">
      <w:start w:val="1"/>
      <w:numFmt w:val="bullet"/>
      <w:lvlText w:val="▪"/>
      <w:lvlJc w:val="left"/>
      <w:pPr>
        <w:ind w:left="18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1DEBFEC">
      <w:start w:val="1"/>
      <w:numFmt w:val="bullet"/>
      <w:lvlText w:val="•"/>
      <w:lvlJc w:val="left"/>
      <w:pPr>
        <w:ind w:left="25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69C832A">
      <w:start w:val="1"/>
      <w:numFmt w:val="bullet"/>
      <w:lvlText w:val="o"/>
      <w:lvlJc w:val="left"/>
      <w:pPr>
        <w:ind w:left="33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F4A1382">
      <w:start w:val="1"/>
      <w:numFmt w:val="bullet"/>
      <w:lvlText w:val="▪"/>
      <w:lvlJc w:val="left"/>
      <w:pPr>
        <w:ind w:left="40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DEE9E22">
      <w:start w:val="1"/>
      <w:numFmt w:val="bullet"/>
      <w:lvlText w:val="•"/>
      <w:lvlJc w:val="left"/>
      <w:pPr>
        <w:ind w:left="47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F1C736A">
      <w:start w:val="1"/>
      <w:numFmt w:val="bullet"/>
      <w:lvlText w:val="o"/>
      <w:lvlJc w:val="left"/>
      <w:pPr>
        <w:ind w:left="5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388266F4">
      <w:start w:val="1"/>
      <w:numFmt w:val="bullet"/>
      <w:lvlText w:val="▪"/>
      <w:lvlJc w:val="left"/>
      <w:pPr>
        <w:ind w:left="61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32E53108"/>
    <w:multiLevelType w:val="hybridMultilevel"/>
    <w:tmpl w:val="93D0F894"/>
    <w:lvl w:ilvl="0" w:tplc="080C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431E0908"/>
    <w:multiLevelType w:val="hybridMultilevel"/>
    <w:tmpl w:val="3924A048"/>
    <w:lvl w:ilvl="0" w:tplc="BAF25612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631FC"/>
    <w:multiLevelType w:val="hybridMultilevel"/>
    <w:tmpl w:val="8AE2A61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319F1"/>
    <w:multiLevelType w:val="hybridMultilevel"/>
    <w:tmpl w:val="CC0092E2"/>
    <w:lvl w:ilvl="0" w:tplc="C636B762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13E22"/>
    <w:multiLevelType w:val="hybridMultilevel"/>
    <w:tmpl w:val="AFFE1AE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74D8E"/>
    <w:multiLevelType w:val="hybridMultilevel"/>
    <w:tmpl w:val="C8EECB0E"/>
    <w:lvl w:ilvl="0" w:tplc="722A1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D4FAF"/>
    <w:multiLevelType w:val="hybridMultilevel"/>
    <w:tmpl w:val="EF9826BC"/>
    <w:lvl w:ilvl="0" w:tplc="84E859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E74FB"/>
    <w:multiLevelType w:val="hybridMultilevel"/>
    <w:tmpl w:val="39AE2EA6"/>
    <w:lvl w:ilvl="0" w:tplc="039CF070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D652D"/>
    <w:multiLevelType w:val="hybridMultilevel"/>
    <w:tmpl w:val="880486CA"/>
    <w:lvl w:ilvl="0" w:tplc="1780D00C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A3852"/>
    <w:multiLevelType w:val="hybridMultilevel"/>
    <w:tmpl w:val="D7CE805E"/>
    <w:lvl w:ilvl="0" w:tplc="08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15"/>
  </w:num>
  <w:num w:numId="9">
    <w:abstractNumId w:val="0"/>
  </w:num>
  <w:num w:numId="10">
    <w:abstractNumId w:val="0"/>
  </w:num>
  <w:num w:numId="11">
    <w:abstractNumId w:val="0"/>
  </w:num>
  <w:num w:numId="12">
    <w:abstractNumId w:val="7"/>
  </w:num>
  <w:num w:numId="13">
    <w:abstractNumId w:val="12"/>
  </w:num>
  <w:num w:numId="14">
    <w:abstractNumId w:val="9"/>
  </w:num>
  <w:num w:numId="15">
    <w:abstractNumId w:val="4"/>
  </w:num>
  <w:num w:numId="16">
    <w:abstractNumId w:val="13"/>
  </w:num>
  <w:num w:numId="17">
    <w:abstractNumId w:val="14"/>
  </w:num>
  <w:num w:numId="18">
    <w:abstractNumId w:val="3"/>
  </w:num>
  <w:num w:numId="1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D07"/>
    <w:rsid w:val="000004F0"/>
    <w:rsid w:val="00003C5D"/>
    <w:rsid w:val="00004195"/>
    <w:rsid w:val="000078FC"/>
    <w:rsid w:val="00024699"/>
    <w:rsid w:val="0002532D"/>
    <w:rsid w:val="00030648"/>
    <w:rsid w:val="00043789"/>
    <w:rsid w:val="00047349"/>
    <w:rsid w:val="00052B8D"/>
    <w:rsid w:val="00057DFF"/>
    <w:rsid w:val="00066816"/>
    <w:rsid w:val="000713A9"/>
    <w:rsid w:val="00073218"/>
    <w:rsid w:val="00076653"/>
    <w:rsid w:val="00084E84"/>
    <w:rsid w:val="0008789B"/>
    <w:rsid w:val="0009066A"/>
    <w:rsid w:val="000915B3"/>
    <w:rsid w:val="00094968"/>
    <w:rsid w:val="000A2EB9"/>
    <w:rsid w:val="000A4567"/>
    <w:rsid w:val="000C3AA1"/>
    <w:rsid w:val="000C4301"/>
    <w:rsid w:val="000C6A9C"/>
    <w:rsid w:val="000D1DE4"/>
    <w:rsid w:val="000D60FF"/>
    <w:rsid w:val="000E191D"/>
    <w:rsid w:val="000E4C12"/>
    <w:rsid w:val="000F0164"/>
    <w:rsid w:val="000F2257"/>
    <w:rsid w:val="000F25E0"/>
    <w:rsid w:val="00103955"/>
    <w:rsid w:val="00111667"/>
    <w:rsid w:val="0011226F"/>
    <w:rsid w:val="00122D0B"/>
    <w:rsid w:val="00123198"/>
    <w:rsid w:val="00131A57"/>
    <w:rsid w:val="001332A3"/>
    <w:rsid w:val="00133550"/>
    <w:rsid w:val="00135182"/>
    <w:rsid w:val="00143700"/>
    <w:rsid w:val="0014465F"/>
    <w:rsid w:val="00152CB7"/>
    <w:rsid w:val="00152F00"/>
    <w:rsid w:val="0015692A"/>
    <w:rsid w:val="00157AB9"/>
    <w:rsid w:val="00160913"/>
    <w:rsid w:val="00163CD9"/>
    <w:rsid w:val="00165AD1"/>
    <w:rsid w:val="00174DCB"/>
    <w:rsid w:val="00177979"/>
    <w:rsid w:val="00177ECE"/>
    <w:rsid w:val="00182F7B"/>
    <w:rsid w:val="001833F2"/>
    <w:rsid w:val="00184D5C"/>
    <w:rsid w:val="00185BC1"/>
    <w:rsid w:val="00194D93"/>
    <w:rsid w:val="00194E06"/>
    <w:rsid w:val="00196698"/>
    <w:rsid w:val="00197568"/>
    <w:rsid w:val="001A1A79"/>
    <w:rsid w:val="001A2428"/>
    <w:rsid w:val="001A33B9"/>
    <w:rsid w:val="001B27F0"/>
    <w:rsid w:val="001B3F99"/>
    <w:rsid w:val="001B5124"/>
    <w:rsid w:val="001C3833"/>
    <w:rsid w:val="001C4B55"/>
    <w:rsid w:val="001C654A"/>
    <w:rsid w:val="001C6D8A"/>
    <w:rsid w:val="001D37A6"/>
    <w:rsid w:val="001D6028"/>
    <w:rsid w:val="001E38F4"/>
    <w:rsid w:val="001E4D53"/>
    <w:rsid w:val="001E53F6"/>
    <w:rsid w:val="001E6CF5"/>
    <w:rsid w:val="001F135F"/>
    <w:rsid w:val="001F1745"/>
    <w:rsid w:val="001F5F8B"/>
    <w:rsid w:val="00200634"/>
    <w:rsid w:val="00200F2F"/>
    <w:rsid w:val="002031EF"/>
    <w:rsid w:val="002033B2"/>
    <w:rsid w:val="00203B6D"/>
    <w:rsid w:val="00203C1A"/>
    <w:rsid w:val="00204213"/>
    <w:rsid w:val="0020797D"/>
    <w:rsid w:val="0021028A"/>
    <w:rsid w:val="00211F7A"/>
    <w:rsid w:val="00214BAB"/>
    <w:rsid w:val="00214BD3"/>
    <w:rsid w:val="00217288"/>
    <w:rsid w:val="002209CA"/>
    <w:rsid w:val="00225D17"/>
    <w:rsid w:val="00227CE7"/>
    <w:rsid w:val="00230EE6"/>
    <w:rsid w:val="00240A6C"/>
    <w:rsid w:val="00240A96"/>
    <w:rsid w:val="00241269"/>
    <w:rsid w:val="002500A7"/>
    <w:rsid w:val="00250C15"/>
    <w:rsid w:val="00253BCC"/>
    <w:rsid w:val="00254A40"/>
    <w:rsid w:val="00256F2E"/>
    <w:rsid w:val="00266BE0"/>
    <w:rsid w:val="0026716F"/>
    <w:rsid w:val="002763A7"/>
    <w:rsid w:val="00282DEB"/>
    <w:rsid w:val="002865BD"/>
    <w:rsid w:val="0028670C"/>
    <w:rsid w:val="002A2A29"/>
    <w:rsid w:val="002A63A1"/>
    <w:rsid w:val="002B39DA"/>
    <w:rsid w:val="002B6774"/>
    <w:rsid w:val="002C4252"/>
    <w:rsid w:val="002C6C3D"/>
    <w:rsid w:val="002C7109"/>
    <w:rsid w:val="002C7AB1"/>
    <w:rsid w:val="002D3845"/>
    <w:rsid w:val="002D5F5E"/>
    <w:rsid w:val="002E3C97"/>
    <w:rsid w:val="002E41B8"/>
    <w:rsid w:val="002F015A"/>
    <w:rsid w:val="002F4B82"/>
    <w:rsid w:val="00301355"/>
    <w:rsid w:val="0030634C"/>
    <w:rsid w:val="00306BDB"/>
    <w:rsid w:val="003073D4"/>
    <w:rsid w:val="003076AC"/>
    <w:rsid w:val="00321129"/>
    <w:rsid w:val="00321221"/>
    <w:rsid w:val="0033127A"/>
    <w:rsid w:val="00343465"/>
    <w:rsid w:val="003452C1"/>
    <w:rsid w:val="00345E3C"/>
    <w:rsid w:val="003471BF"/>
    <w:rsid w:val="0034723E"/>
    <w:rsid w:val="00352436"/>
    <w:rsid w:val="0035344D"/>
    <w:rsid w:val="0035794B"/>
    <w:rsid w:val="00363919"/>
    <w:rsid w:val="0036397D"/>
    <w:rsid w:val="003646C2"/>
    <w:rsid w:val="00366942"/>
    <w:rsid w:val="00371BD4"/>
    <w:rsid w:val="00382B0A"/>
    <w:rsid w:val="00382DB2"/>
    <w:rsid w:val="00396830"/>
    <w:rsid w:val="003A15E5"/>
    <w:rsid w:val="003A48EB"/>
    <w:rsid w:val="003A671E"/>
    <w:rsid w:val="003B01CE"/>
    <w:rsid w:val="003B24A1"/>
    <w:rsid w:val="003B31E5"/>
    <w:rsid w:val="003B40E2"/>
    <w:rsid w:val="003B50A5"/>
    <w:rsid w:val="003B63CC"/>
    <w:rsid w:val="003C11A7"/>
    <w:rsid w:val="003C2A08"/>
    <w:rsid w:val="003C7E05"/>
    <w:rsid w:val="003D022F"/>
    <w:rsid w:val="003D06F8"/>
    <w:rsid w:val="003D1EDC"/>
    <w:rsid w:val="003E24E7"/>
    <w:rsid w:val="003E282E"/>
    <w:rsid w:val="003E3B81"/>
    <w:rsid w:val="003E79E3"/>
    <w:rsid w:val="003F0168"/>
    <w:rsid w:val="003F7221"/>
    <w:rsid w:val="004046AE"/>
    <w:rsid w:val="0040598D"/>
    <w:rsid w:val="00411ED4"/>
    <w:rsid w:val="00412AE9"/>
    <w:rsid w:val="00414876"/>
    <w:rsid w:val="00415040"/>
    <w:rsid w:val="004153BD"/>
    <w:rsid w:val="004156F0"/>
    <w:rsid w:val="00415E49"/>
    <w:rsid w:val="00420940"/>
    <w:rsid w:val="004221F6"/>
    <w:rsid w:val="00423D75"/>
    <w:rsid w:val="00425076"/>
    <w:rsid w:val="00426830"/>
    <w:rsid w:val="00430137"/>
    <w:rsid w:val="004351B9"/>
    <w:rsid w:val="0044155F"/>
    <w:rsid w:val="004417D7"/>
    <w:rsid w:val="0044267A"/>
    <w:rsid w:val="00443C67"/>
    <w:rsid w:val="00446E9F"/>
    <w:rsid w:val="00447C8D"/>
    <w:rsid w:val="00451083"/>
    <w:rsid w:val="00451486"/>
    <w:rsid w:val="0046026F"/>
    <w:rsid w:val="004606A1"/>
    <w:rsid w:val="00465113"/>
    <w:rsid w:val="004652F4"/>
    <w:rsid w:val="0047261C"/>
    <w:rsid w:val="00472E64"/>
    <w:rsid w:val="004733FD"/>
    <w:rsid w:val="0047678D"/>
    <w:rsid w:val="00486418"/>
    <w:rsid w:val="00487F6C"/>
    <w:rsid w:val="00490C7F"/>
    <w:rsid w:val="004927F7"/>
    <w:rsid w:val="00497199"/>
    <w:rsid w:val="004A0A66"/>
    <w:rsid w:val="004A1E74"/>
    <w:rsid w:val="004A4AA1"/>
    <w:rsid w:val="004A6A0B"/>
    <w:rsid w:val="004B2B94"/>
    <w:rsid w:val="004B4B8B"/>
    <w:rsid w:val="004C6696"/>
    <w:rsid w:val="004D192E"/>
    <w:rsid w:val="004D417D"/>
    <w:rsid w:val="004D629F"/>
    <w:rsid w:val="004E04BB"/>
    <w:rsid w:val="004E2BBE"/>
    <w:rsid w:val="004E4E60"/>
    <w:rsid w:val="004F0B24"/>
    <w:rsid w:val="004F0F85"/>
    <w:rsid w:val="004F2066"/>
    <w:rsid w:val="004F5653"/>
    <w:rsid w:val="00501BDC"/>
    <w:rsid w:val="00512C71"/>
    <w:rsid w:val="00513D96"/>
    <w:rsid w:val="00515282"/>
    <w:rsid w:val="00517AAC"/>
    <w:rsid w:val="005212EC"/>
    <w:rsid w:val="005268A3"/>
    <w:rsid w:val="0053316C"/>
    <w:rsid w:val="00541CBE"/>
    <w:rsid w:val="005436A6"/>
    <w:rsid w:val="0055427D"/>
    <w:rsid w:val="00560CF8"/>
    <w:rsid w:val="005611FB"/>
    <w:rsid w:val="00563B55"/>
    <w:rsid w:val="005659C5"/>
    <w:rsid w:val="0056642B"/>
    <w:rsid w:val="005664EC"/>
    <w:rsid w:val="005670F3"/>
    <w:rsid w:val="00575403"/>
    <w:rsid w:val="005758D2"/>
    <w:rsid w:val="005800BF"/>
    <w:rsid w:val="005851CA"/>
    <w:rsid w:val="00585F32"/>
    <w:rsid w:val="00592EA8"/>
    <w:rsid w:val="00593172"/>
    <w:rsid w:val="00595090"/>
    <w:rsid w:val="005A75FF"/>
    <w:rsid w:val="005B6CFE"/>
    <w:rsid w:val="005B72D4"/>
    <w:rsid w:val="005C21B1"/>
    <w:rsid w:val="005C3064"/>
    <w:rsid w:val="005D0E0A"/>
    <w:rsid w:val="005D2857"/>
    <w:rsid w:val="005D34D1"/>
    <w:rsid w:val="005D58AF"/>
    <w:rsid w:val="005E1D91"/>
    <w:rsid w:val="005E63F6"/>
    <w:rsid w:val="005E6BC6"/>
    <w:rsid w:val="005E7438"/>
    <w:rsid w:val="005F1048"/>
    <w:rsid w:val="00606881"/>
    <w:rsid w:val="00607398"/>
    <w:rsid w:val="006102F7"/>
    <w:rsid w:val="0061096E"/>
    <w:rsid w:val="0061703A"/>
    <w:rsid w:val="00620C16"/>
    <w:rsid w:val="00620E30"/>
    <w:rsid w:val="00623888"/>
    <w:rsid w:val="0062409C"/>
    <w:rsid w:val="006346AF"/>
    <w:rsid w:val="0064132B"/>
    <w:rsid w:val="006522CB"/>
    <w:rsid w:val="00662F58"/>
    <w:rsid w:val="00665655"/>
    <w:rsid w:val="0067081F"/>
    <w:rsid w:val="0067341D"/>
    <w:rsid w:val="006735DE"/>
    <w:rsid w:val="00682250"/>
    <w:rsid w:val="00682F6B"/>
    <w:rsid w:val="00687B2D"/>
    <w:rsid w:val="00693D6C"/>
    <w:rsid w:val="00696E4D"/>
    <w:rsid w:val="006A34AB"/>
    <w:rsid w:val="006A49CF"/>
    <w:rsid w:val="006A5058"/>
    <w:rsid w:val="006A506D"/>
    <w:rsid w:val="006B13B9"/>
    <w:rsid w:val="006B68E0"/>
    <w:rsid w:val="006B789B"/>
    <w:rsid w:val="006D0903"/>
    <w:rsid w:val="006D2925"/>
    <w:rsid w:val="006D5F99"/>
    <w:rsid w:val="006F1623"/>
    <w:rsid w:val="006F1EF6"/>
    <w:rsid w:val="007050EA"/>
    <w:rsid w:val="00705B47"/>
    <w:rsid w:val="0071162A"/>
    <w:rsid w:val="0071269D"/>
    <w:rsid w:val="00713C07"/>
    <w:rsid w:val="007144FB"/>
    <w:rsid w:val="00715656"/>
    <w:rsid w:val="00715C12"/>
    <w:rsid w:val="00717E78"/>
    <w:rsid w:val="0072104B"/>
    <w:rsid w:val="00722DB2"/>
    <w:rsid w:val="007253C8"/>
    <w:rsid w:val="00727195"/>
    <w:rsid w:val="007320AB"/>
    <w:rsid w:val="00732A02"/>
    <w:rsid w:val="00733DF1"/>
    <w:rsid w:val="007416A7"/>
    <w:rsid w:val="0074706C"/>
    <w:rsid w:val="007476DC"/>
    <w:rsid w:val="00760D10"/>
    <w:rsid w:val="00764959"/>
    <w:rsid w:val="007649A9"/>
    <w:rsid w:val="00767A72"/>
    <w:rsid w:val="007701C8"/>
    <w:rsid w:val="00770E6D"/>
    <w:rsid w:val="00770FD7"/>
    <w:rsid w:val="00771513"/>
    <w:rsid w:val="00771BAB"/>
    <w:rsid w:val="0077776D"/>
    <w:rsid w:val="00780D9D"/>
    <w:rsid w:val="00784F50"/>
    <w:rsid w:val="00792D4F"/>
    <w:rsid w:val="007A15C4"/>
    <w:rsid w:val="007A2B9A"/>
    <w:rsid w:val="007C090E"/>
    <w:rsid w:val="007C149B"/>
    <w:rsid w:val="007C329C"/>
    <w:rsid w:val="007D0978"/>
    <w:rsid w:val="007D1274"/>
    <w:rsid w:val="007D351A"/>
    <w:rsid w:val="007D4649"/>
    <w:rsid w:val="007E3BFC"/>
    <w:rsid w:val="007F11DA"/>
    <w:rsid w:val="007F1CC2"/>
    <w:rsid w:val="007F1F7E"/>
    <w:rsid w:val="007F6442"/>
    <w:rsid w:val="007F6DA1"/>
    <w:rsid w:val="008056DA"/>
    <w:rsid w:val="00811C64"/>
    <w:rsid w:val="0082410D"/>
    <w:rsid w:val="0083165A"/>
    <w:rsid w:val="00836464"/>
    <w:rsid w:val="00841D73"/>
    <w:rsid w:val="00844A0B"/>
    <w:rsid w:val="00845AB9"/>
    <w:rsid w:val="00851959"/>
    <w:rsid w:val="00852566"/>
    <w:rsid w:val="00857D13"/>
    <w:rsid w:val="00862040"/>
    <w:rsid w:val="008627ED"/>
    <w:rsid w:val="0086320F"/>
    <w:rsid w:val="00866253"/>
    <w:rsid w:val="008700AD"/>
    <w:rsid w:val="00870B23"/>
    <w:rsid w:val="00874CE3"/>
    <w:rsid w:val="00876D7E"/>
    <w:rsid w:val="00883B0A"/>
    <w:rsid w:val="00886B9F"/>
    <w:rsid w:val="00887147"/>
    <w:rsid w:val="008873C4"/>
    <w:rsid w:val="00894250"/>
    <w:rsid w:val="0089426E"/>
    <w:rsid w:val="00896F12"/>
    <w:rsid w:val="00897DE0"/>
    <w:rsid w:val="008A2532"/>
    <w:rsid w:val="008A3252"/>
    <w:rsid w:val="008B0BA5"/>
    <w:rsid w:val="008B145E"/>
    <w:rsid w:val="008B15ED"/>
    <w:rsid w:val="008B2110"/>
    <w:rsid w:val="008B2716"/>
    <w:rsid w:val="008B551B"/>
    <w:rsid w:val="008C0741"/>
    <w:rsid w:val="008C32F6"/>
    <w:rsid w:val="008D21C8"/>
    <w:rsid w:val="008D3BE0"/>
    <w:rsid w:val="008E16B2"/>
    <w:rsid w:val="008E289B"/>
    <w:rsid w:val="008E5E66"/>
    <w:rsid w:val="008E7D29"/>
    <w:rsid w:val="008F0694"/>
    <w:rsid w:val="00901E5C"/>
    <w:rsid w:val="0090344D"/>
    <w:rsid w:val="0090520C"/>
    <w:rsid w:val="00906FCE"/>
    <w:rsid w:val="00911A4C"/>
    <w:rsid w:val="0091511E"/>
    <w:rsid w:val="00915B89"/>
    <w:rsid w:val="00916047"/>
    <w:rsid w:val="009161C4"/>
    <w:rsid w:val="00916F03"/>
    <w:rsid w:val="00921E3A"/>
    <w:rsid w:val="00921EC1"/>
    <w:rsid w:val="00923055"/>
    <w:rsid w:val="009303DC"/>
    <w:rsid w:val="00936C9C"/>
    <w:rsid w:val="0094027A"/>
    <w:rsid w:val="0094084F"/>
    <w:rsid w:val="00942307"/>
    <w:rsid w:val="00952D53"/>
    <w:rsid w:val="009618B3"/>
    <w:rsid w:val="009652E2"/>
    <w:rsid w:val="00972924"/>
    <w:rsid w:val="009746F8"/>
    <w:rsid w:val="0097771F"/>
    <w:rsid w:val="00980AA3"/>
    <w:rsid w:val="00983C0D"/>
    <w:rsid w:val="009867FE"/>
    <w:rsid w:val="009872E8"/>
    <w:rsid w:val="009923BE"/>
    <w:rsid w:val="0099426F"/>
    <w:rsid w:val="00995E65"/>
    <w:rsid w:val="009A0988"/>
    <w:rsid w:val="009A34BA"/>
    <w:rsid w:val="009B0703"/>
    <w:rsid w:val="009B1848"/>
    <w:rsid w:val="009B3FA3"/>
    <w:rsid w:val="009B62BB"/>
    <w:rsid w:val="009C007E"/>
    <w:rsid w:val="009C1E7C"/>
    <w:rsid w:val="009C2732"/>
    <w:rsid w:val="009C64D3"/>
    <w:rsid w:val="009C7972"/>
    <w:rsid w:val="009D45DD"/>
    <w:rsid w:val="009E3810"/>
    <w:rsid w:val="009E43C3"/>
    <w:rsid w:val="009F7812"/>
    <w:rsid w:val="00A00242"/>
    <w:rsid w:val="00A129CE"/>
    <w:rsid w:val="00A138CC"/>
    <w:rsid w:val="00A26BF3"/>
    <w:rsid w:val="00A27895"/>
    <w:rsid w:val="00A34C25"/>
    <w:rsid w:val="00A36608"/>
    <w:rsid w:val="00A369DB"/>
    <w:rsid w:val="00A37F88"/>
    <w:rsid w:val="00A4007F"/>
    <w:rsid w:val="00A46692"/>
    <w:rsid w:val="00A50AD8"/>
    <w:rsid w:val="00A618C9"/>
    <w:rsid w:val="00A61E14"/>
    <w:rsid w:val="00A64234"/>
    <w:rsid w:val="00A6507B"/>
    <w:rsid w:val="00A67C72"/>
    <w:rsid w:val="00A73819"/>
    <w:rsid w:val="00A746AE"/>
    <w:rsid w:val="00A81103"/>
    <w:rsid w:val="00A813FD"/>
    <w:rsid w:val="00A82192"/>
    <w:rsid w:val="00A9121F"/>
    <w:rsid w:val="00A95C15"/>
    <w:rsid w:val="00AA3D07"/>
    <w:rsid w:val="00AA6C1F"/>
    <w:rsid w:val="00AB1AAF"/>
    <w:rsid w:val="00AB2471"/>
    <w:rsid w:val="00AB47C9"/>
    <w:rsid w:val="00AB4E64"/>
    <w:rsid w:val="00AB56E9"/>
    <w:rsid w:val="00AB65B3"/>
    <w:rsid w:val="00AB7127"/>
    <w:rsid w:val="00AC2014"/>
    <w:rsid w:val="00AC5D88"/>
    <w:rsid w:val="00AC6CCF"/>
    <w:rsid w:val="00AD21D1"/>
    <w:rsid w:val="00AD744D"/>
    <w:rsid w:val="00AE169F"/>
    <w:rsid w:val="00AE1B59"/>
    <w:rsid w:val="00AE1E1F"/>
    <w:rsid w:val="00AF1AB3"/>
    <w:rsid w:val="00AF652E"/>
    <w:rsid w:val="00AF704A"/>
    <w:rsid w:val="00AF7920"/>
    <w:rsid w:val="00B010A9"/>
    <w:rsid w:val="00B04F64"/>
    <w:rsid w:val="00B12E68"/>
    <w:rsid w:val="00B13DE7"/>
    <w:rsid w:val="00B14131"/>
    <w:rsid w:val="00B16305"/>
    <w:rsid w:val="00B221A9"/>
    <w:rsid w:val="00B40CAB"/>
    <w:rsid w:val="00B41391"/>
    <w:rsid w:val="00B42ECB"/>
    <w:rsid w:val="00B44D9F"/>
    <w:rsid w:val="00B45FD0"/>
    <w:rsid w:val="00B47DBD"/>
    <w:rsid w:val="00B500A5"/>
    <w:rsid w:val="00B50AFA"/>
    <w:rsid w:val="00B52F10"/>
    <w:rsid w:val="00B5486E"/>
    <w:rsid w:val="00B605A2"/>
    <w:rsid w:val="00B62669"/>
    <w:rsid w:val="00B656AB"/>
    <w:rsid w:val="00B66785"/>
    <w:rsid w:val="00B66F60"/>
    <w:rsid w:val="00B67900"/>
    <w:rsid w:val="00B71710"/>
    <w:rsid w:val="00B763B5"/>
    <w:rsid w:val="00B775D4"/>
    <w:rsid w:val="00B80EFC"/>
    <w:rsid w:val="00B8415E"/>
    <w:rsid w:val="00B84614"/>
    <w:rsid w:val="00B9486F"/>
    <w:rsid w:val="00B94F7D"/>
    <w:rsid w:val="00BA6BAF"/>
    <w:rsid w:val="00BB02E4"/>
    <w:rsid w:val="00BB29EC"/>
    <w:rsid w:val="00BB3CA2"/>
    <w:rsid w:val="00BC40CC"/>
    <w:rsid w:val="00BC7716"/>
    <w:rsid w:val="00BD3AEF"/>
    <w:rsid w:val="00BE6A67"/>
    <w:rsid w:val="00BF5B3E"/>
    <w:rsid w:val="00BF6AFB"/>
    <w:rsid w:val="00C038D9"/>
    <w:rsid w:val="00C10ED2"/>
    <w:rsid w:val="00C139BF"/>
    <w:rsid w:val="00C13BA6"/>
    <w:rsid w:val="00C247F2"/>
    <w:rsid w:val="00C34DDD"/>
    <w:rsid w:val="00C50CD0"/>
    <w:rsid w:val="00C57128"/>
    <w:rsid w:val="00C57D75"/>
    <w:rsid w:val="00C62766"/>
    <w:rsid w:val="00C707A9"/>
    <w:rsid w:val="00C70B42"/>
    <w:rsid w:val="00C7337B"/>
    <w:rsid w:val="00C842D1"/>
    <w:rsid w:val="00C92957"/>
    <w:rsid w:val="00CA2E80"/>
    <w:rsid w:val="00CB03EF"/>
    <w:rsid w:val="00CC266A"/>
    <w:rsid w:val="00CC5E19"/>
    <w:rsid w:val="00CD22AF"/>
    <w:rsid w:val="00CE344D"/>
    <w:rsid w:val="00CE6DCB"/>
    <w:rsid w:val="00CF03E9"/>
    <w:rsid w:val="00CF0E6E"/>
    <w:rsid w:val="00CF1E93"/>
    <w:rsid w:val="00D015EA"/>
    <w:rsid w:val="00D02433"/>
    <w:rsid w:val="00D02501"/>
    <w:rsid w:val="00D07D73"/>
    <w:rsid w:val="00D10C8E"/>
    <w:rsid w:val="00D13CCD"/>
    <w:rsid w:val="00D15150"/>
    <w:rsid w:val="00D22090"/>
    <w:rsid w:val="00D2490A"/>
    <w:rsid w:val="00D31E80"/>
    <w:rsid w:val="00D3201F"/>
    <w:rsid w:val="00D336CC"/>
    <w:rsid w:val="00D34811"/>
    <w:rsid w:val="00D3515B"/>
    <w:rsid w:val="00D3791D"/>
    <w:rsid w:val="00D41523"/>
    <w:rsid w:val="00D42B03"/>
    <w:rsid w:val="00D4465B"/>
    <w:rsid w:val="00D54A5F"/>
    <w:rsid w:val="00D6263F"/>
    <w:rsid w:val="00D63F11"/>
    <w:rsid w:val="00D71F76"/>
    <w:rsid w:val="00D7591E"/>
    <w:rsid w:val="00D81BBD"/>
    <w:rsid w:val="00D84B01"/>
    <w:rsid w:val="00D84F10"/>
    <w:rsid w:val="00D90500"/>
    <w:rsid w:val="00D939D4"/>
    <w:rsid w:val="00D97552"/>
    <w:rsid w:val="00DA01C0"/>
    <w:rsid w:val="00DA628F"/>
    <w:rsid w:val="00DB2EB1"/>
    <w:rsid w:val="00DB40B9"/>
    <w:rsid w:val="00DB5466"/>
    <w:rsid w:val="00DB5C1B"/>
    <w:rsid w:val="00DC3301"/>
    <w:rsid w:val="00DD00F9"/>
    <w:rsid w:val="00DD31F1"/>
    <w:rsid w:val="00DD6E46"/>
    <w:rsid w:val="00DE22F4"/>
    <w:rsid w:val="00DE288C"/>
    <w:rsid w:val="00DE42E0"/>
    <w:rsid w:val="00DE6135"/>
    <w:rsid w:val="00DF674D"/>
    <w:rsid w:val="00E0251E"/>
    <w:rsid w:val="00E03ACA"/>
    <w:rsid w:val="00E04E64"/>
    <w:rsid w:val="00E10D2F"/>
    <w:rsid w:val="00E151D4"/>
    <w:rsid w:val="00E239B4"/>
    <w:rsid w:val="00E24386"/>
    <w:rsid w:val="00E24B77"/>
    <w:rsid w:val="00E31F2D"/>
    <w:rsid w:val="00E339B7"/>
    <w:rsid w:val="00E414BA"/>
    <w:rsid w:val="00E41AAD"/>
    <w:rsid w:val="00E5161C"/>
    <w:rsid w:val="00E55920"/>
    <w:rsid w:val="00E6200B"/>
    <w:rsid w:val="00E67176"/>
    <w:rsid w:val="00E702E0"/>
    <w:rsid w:val="00E753B5"/>
    <w:rsid w:val="00E81B00"/>
    <w:rsid w:val="00E82300"/>
    <w:rsid w:val="00E87A7D"/>
    <w:rsid w:val="00E9018E"/>
    <w:rsid w:val="00E92352"/>
    <w:rsid w:val="00E959DB"/>
    <w:rsid w:val="00EA3732"/>
    <w:rsid w:val="00EB170A"/>
    <w:rsid w:val="00EB65F2"/>
    <w:rsid w:val="00EB7C5A"/>
    <w:rsid w:val="00EC4A50"/>
    <w:rsid w:val="00ED004A"/>
    <w:rsid w:val="00ED6B8F"/>
    <w:rsid w:val="00ED7E13"/>
    <w:rsid w:val="00EE0B1C"/>
    <w:rsid w:val="00EE374B"/>
    <w:rsid w:val="00EE3C5F"/>
    <w:rsid w:val="00EE3E1A"/>
    <w:rsid w:val="00EE48B5"/>
    <w:rsid w:val="00F00C48"/>
    <w:rsid w:val="00F02DE2"/>
    <w:rsid w:val="00F030EB"/>
    <w:rsid w:val="00F035C2"/>
    <w:rsid w:val="00F12F1F"/>
    <w:rsid w:val="00F1413A"/>
    <w:rsid w:val="00F227C2"/>
    <w:rsid w:val="00F2439D"/>
    <w:rsid w:val="00F32C4F"/>
    <w:rsid w:val="00F35CCC"/>
    <w:rsid w:val="00F36AEC"/>
    <w:rsid w:val="00F42D01"/>
    <w:rsid w:val="00F42FEF"/>
    <w:rsid w:val="00F446B9"/>
    <w:rsid w:val="00F522CF"/>
    <w:rsid w:val="00F52D18"/>
    <w:rsid w:val="00F54294"/>
    <w:rsid w:val="00F61E5A"/>
    <w:rsid w:val="00F634C2"/>
    <w:rsid w:val="00F71B1E"/>
    <w:rsid w:val="00F72A06"/>
    <w:rsid w:val="00F76B90"/>
    <w:rsid w:val="00F8158A"/>
    <w:rsid w:val="00F96E72"/>
    <w:rsid w:val="00F97C1F"/>
    <w:rsid w:val="00FB06D2"/>
    <w:rsid w:val="00FB1188"/>
    <w:rsid w:val="00FB2C28"/>
    <w:rsid w:val="00FB38D7"/>
    <w:rsid w:val="00FC4466"/>
    <w:rsid w:val="00FC4882"/>
    <w:rsid w:val="00FD01D9"/>
    <w:rsid w:val="00FD2EE4"/>
    <w:rsid w:val="00FD3E65"/>
    <w:rsid w:val="00FD42C2"/>
    <w:rsid w:val="00FD6824"/>
    <w:rsid w:val="00FE7ACE"/>
    <w:rsid w:val="00FF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7FDE281"/>
  <w15:docId w15:val="{718C306D-3B32-47F0-8650-7A4ED6C9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1A7"/>
    <w:pPr>
      <w:spacing w:line="288" w:lineRule="auto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C11A7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3C11A7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3C11A7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3C11A7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3C11A7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3C11A7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3C11A7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C11A7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3C11A7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7A9B"/>
    <w:rPr>
      <w:kern w:val="28"/>
      <w:sz w:val="22"/>
      <w:szCs w:val="22"/>
      <w:lang w:val="pl-PL" w:eastAsia="en-US"/>
    </w:rPr>
  </w:style>
  <w:style w:type="character" w:customStyle="1" w:styleId="Heading2Char">
    <w:name w:val="Heading 2 Char"/>
    <w:basedOn w:val="DefaultParagraphFont"/>
    <w:link w:val="Heading2"/>
    <w:rsid w:val="00D77A9B"/>
    <w:rPr>
      <w:sz w:val="22"/>
      <w:szCs w:val="22"/>
      <w:lang w:val="pl-PL" w:eastAsia="en-US"/>
    </w:rPr>
  </w:style>
  <w:style w:type="character" w:customStyle="1" w:styleId="Heading3Char">
    <w:name w:val="Heading 3 Char"/>
    <w:basedOn w:val="DefaultParagraphFont"/>
    <w:link w:val="Heading3"/>
    <w:rsid w:val="00D77A9B"/>
    <w:rPr>
      <w:sz w:val="22"/>
      <w:szCs w:val="22"/>
      <w:lang w:val="pl-PL" w:eastAsia="en-US"/>
    </w:rPr>
  </w:style>
  <w:style w:type="character" w:customStyle="1" w:styleId="Heading4Char">
    <w:name w:val="Heading 4 Char"/>
    <w:basedOn w:val="DefaultParagraphFont"/>
    <w:link w:val="Heading4"/>
    <w:rsid w:val="00D77A9B"/>
    <w:rPr>
      <w:sz w:val="22"/>
      <w:szCs w:val="22"/>
      <w:lang w:val="pl-PL" w:eastAsia="en-US"/>
    </w:rPr>
  </w:style>
  <w:style w:type="character" w:customStyle="1" w:styleId="Heading5Char">
    <w:name w:val="Heading 5 Char"/>
    <w:basedOn w:val="DefaultParagraphFont"/>
    <w:link w:val="Heading5"/>
    <w:rsid w:val="00D77A9B"/>
    <w:rPr>
      <w:sz w:val="22"/>
      <w:szCs w:val="22"/>
      <w:lang w:val="pl-PL" w:eastAsia="en-US"/>
    </w:rPr>
  </w:style>
  <w:style w:type="character" w:customStyle="1" w:styleId="Heading6Char">
    <w:name w:val="Heading 6 Char"/>
    <w:basedOn w:val="DefaultParagraphFont"/>
    <w:link w:val="Heading6"/>
    <w:rsid w:val="00D77A9B"/>
    <w:rPr>
      <w:sz w:val="22"/>
      <w:szCs w:val="22"/>
      <w:lang w:val="pl-PL" w:eastAsia="en-US"/>
    </w:rPr>
  </w:style>
  <w:style w:type="character" w:customStyle="1" w:styleId="Heading7Char">
    <w:name w:val="Heading 7 Char"/>
    <w:basedOn w:val="DefaultParagraphFont"/>
    <w:link w:val="Heading7"/>
    <w:rsid w:val="00D77A9B"/>
    <w:rPr>
      <w:sz w:val="22"/>
      <w:szCs w:val="22"/>
      <w:lang w:val="pl-PL" w:eastAsia="en-US"/>
    </w:rPr>
  </w:style>
  <w:style w:type="character" w:customStyle="1" w:styleId="Heading8Char">
    <w:name w:val="Heading 8 Char"/>
    <w:basedOn w:val="DefaultParagraphFont"/>
    <w:link w:val="Heading8"/>
    <w:rsid w:val="00D77A9B"/>
    <w:rPr>
      <w:sz w:val="22"/>
      <w:szCs w:val="22"/>
      <w:lang w:val="pl-PL" w:eastAsia="en-US"/>
    </w:rPr>
  </w:style>
  <w:style w:type="character" w:customStyle="1" w:styleId="Heading9Char">
    <w:name w:val="Heading 9 Char"/>
    <w:basedOn w:val="DefaultParagraphFont"/>
    <w:link w:val="Heading9"/>
    <w:rsid w:val="00D77A9B"/>
    <w:rPr>
      <w:sz w:val="22"/>
      <w:szCs w:val="22"/>
      <w:lang w:val="pl-PL" w:eastAsia="en-US"/>
    </w:rPr>
  </w:style>
  <w:style w:type="paragraph" w:styleId="Footer">
    <w:name w:val="footer"/>
    <w:basedOn w:val="Normal"/>
    <w:link w:val="FooterChar"/>
    <w:qFormat/>
    <w:rsid w:val="003C11A7"/>
  </w:style>
  <w:style w:type="character" w:customStyle="1" w:styleId="FooterChar">
    <w:name w:val="Footer Char"/>
    <w:basedOn w:val="DefaultParagraphFont"/>
    <w:link w:val="Footer"/>
    <w:rsid w:val="00D77A9B"/>
    <w:rPr>
      <w:sz w:val="22"/>
      <w:szCs w:val="22"/>
      <w:lang w:val="pl-PL" w:eastAsia="en-US"/>
    </w:rPr>
  </w:style>
  <w:style w:type="paragraph" w:styleId="FootnoteText">
    <w:name w:val="footnote text"/>
    <w:basedOn w:val="Normal"/>
    <w:link w:val="FootnoteTextChar"/>
    <w:qFormat/>
    <w:rsid w:val="003C11A7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D77A9B"/>
    <w:rPr>
      <w:sz w:val="16"/>
      <w:szCs w:val="22"/>
      <w:lang w:val="pl-PL" w:eastAsia="en-US"/>
    </w:rPr>
  </w:style>
  <w:style w:type="paragraph" w:styleId="Header">
    <w:name w:val="header"/>
    <w:basedOn w:val="Normal"/>
    <w:link w:val="HeaderChar"/>
    <w:qFormat/>
    <w:rsid w:val="003C11A7"/>
  </w:style>
  <w:style w:type="character" w:customStyle="1" w:styleId="HeaderChar">
    <w:name w:val="Header Char"/>
    <w:basedOn w:val="DefaultParagraphFont"/>
    <w:link w:val="Header"/>
    <w:rsid w:val="00D77A9B"/>
    <w:rPr>
      <w:sz w:val="22"/>
      <w:szCs w:val="22"/>
      <w:lang w:val="pl-PL" w:eastAsia="en-US"/>
    </w:rPr>
  </w:style>
  <w:style w:type="character" w:styleId="FootnoteReference">
    <w:name w:val="footnote reference"/>
    <w:basedOn w:val="DefaultParagraphFont"/>
    <w:unhideWhenUsed/>
    <w:qFormat/>
    <w:rsid w:val="003C11A7"/>
    <w:rPr>
      <w:sz w:val="24"/>
      <w:vertAlign w:val="superscript"/>
    </w:rPr>
  </w:style>
  <w:style w:type="character" w:styleId="Hyperlink">
    <w:name w:val="Hyperlink"/>
    <w:uiPriority w:val="99"/>
    <w:rsid w:val="00607398"/>
    <w:rPr>
      <w:color w:val="0000FF"/>
      <w:u w:val="single"/>
    </w:rPr>
  </w:style>
  <w:style w:type="character" w:styleId="FollowedHyperlink">
    <w:name w:val="FollowedHyperlink"/>
    <w:basedOn w:val="DefaultParagraphFont"/>
    <w:rsid w:val="0036694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992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20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38C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C1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11A7"/>
    <w:rPr>
      <w:rFonts w:ascii="Tahoma" w:hAnsi="Tahoma" w:cs="Tahoma"/>
      <w:sz w:val="16"/>
      <w:szCs w:val="16"/>
      <w:lang w:val="pl-PL" w:eastAsia="en-US"/>
    </w:rPr>
  </w:style>
  <w:style w:type="paragraph" w:customStyle="1" w:styleId="quotes">
    <w:name w:val="quotes"/>
    <w:basedOn w:val="Normal"/>
    <w:next w:val="Normal"/>
    <w:rsid w:val="003C11A7"/>
    <w:pPr>
      <w:ind w:left="720"/>
    </w:pPr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610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2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2F7"/>
    <w:rPr>
      <w:lang w:val="pl-PL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0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02F7"/>
    <w:rPr>
      <w:b/>
      <w:bCs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7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46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1442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6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8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6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15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36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2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743">
      <w:bodyDiv w:val="1"/>
      <w:marLeft w:val="0"/>
      <w:marRight w:val="0"/>
      <w:marTop w:val="0"/>
      <w:marBottom w:val="0"/>
      <w:divBdr>
        <w:top w:val="none" w:sz="0" w:space="0" w:color="4E4E4E"/>
        <w:left w:val="none" w:sz="0" w:space="0" w:color="auto"/>
        <w:bottom w:val="none" w:sz="0" w:space="0" w:color="auto"/>
        <w:right w:val="none" w:sz="0" w:space="0" w:color="auto"/>
      </w:divBdr>
      <w:divsChild>
        <w:div w:id="17065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5493">
              <w:marLeft w:val="0"/>
              <w:marRight w:val="0"/>
              <w:marTop w:val="0"/>
              <w:marBottom w:val="0"/>
              <w:divBdr>
                <w:top w:val="none" w:sz="0" w:space="0" w:color="E5F0F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cee624-e552-4ccf-bb43-73febcb5c274">CYZ3CSFTTJZN-161561581-4389</_dlc_DocId>
    <_dlc_DocIdUrl xmlns="a5cee624-e552-4ccf-bb43-73febcb5c274">
      <Url>http://dm2016/cor/2022/_layouts/15/DocIdRedir.aspx?ID=CYZ3CSFTTJZN-161561581-4389</Url>
      <Description>CYZ3CSFTTJZN-161561581-4389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PSP</TermName>
          <TermId xmlns="http://schemas.microsoft.com/office/infopath/2007/PartnerControls">86053a00-eaa6-4fe6-9aeb-d40a63939b2a</TermId>
        </TermInfo>
      </Terms>
    </DocumentType_0>
    <Procedure xmlns="a5cee624-e552-4ccf-bb43-73febcb5c274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a5cee624-e552-4ccf-bb43-73febcb5c274">2022-06-24T12:00:00+00:00</ProductionDate>
    <DocumentNumber xmlns="dbc88c30-82e4-4dc8-9629-92b88e922ceb">2423</DocumentNumber>
    <FicheYear xmlns="a5cee624-e552-4ccf-bb43-73febcb5c274" xsi:nil="true"/>
    <DocumentVersion xmlns="a5cee624-e552-4ccf-bb43-73febcb5c274">1</DocumentVersion>
    <DossierNumber xmlns="a5cee624-e552-4ccf-bb43-73febcb5c274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a5cee624-e552-4ccf-bb43-73febcb5c274">2022-06-29T12:00:00+00:00</MeetingDate>
    <TaxCatchAll xmlns="a5cee624-e552-4ccf-bb43-73febcb5c274">
      <Value>87</Value>
      <Value>41</Value>
      <Value>38</Value>
      <Value>35</Value>
      <Value>34</Value>
      <Value>33</Value>
      <Value>30</Value>
      <Value>29</Value>
      <Value>28</Value>
      <Value>27</Value>
      <Value>26</Value>
      <Value>25</Value>
      <Value>24</Value>
      <Value>23</Value>
      <Value>22</Value>
      <Value>21</Value>
      <Value>20</Value>
      <Value>19</Value>
      <Value>18</Value>
      <Value>17</Value>
      <Value>15</Value>
      <Value>14</Value>
      <Value>11</Value>
      <Value>8</Value>
      <Value>6</Value>
      <Value>94</Value>
      <Value>4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a5cee624-e552-4ccf-bb43-73febcb5c274" xsi:nil="true"/>
    <DocumentYear xmlns="a5cee624-e552-4ccf-bb43-73febcb5c274">2022</DocumentYear>
    <FicheNumber xmlns="a5cee624-e552-4ccf-bb43-73febcb5c274">7665</FicheNumber>
    <OriginalSender xmlns="a5cee624-e552-4ccf-bb43-73febcb5c274">
      <UserInfo>
        <DisplayName>Kosim-Basimoglu Anna</DisplayName>
        <AccountId>1704</AccountId>
        <AccountType/>
      </UserInfo>
    </OriginalSender>
    <DocumentPart xmlns="a5cee624-e552-4ccf-bb43-73febcb5c274">5</DocumentPart>
    <AdoptionDate xmlns="a5cee624-e552-4ccf-bb43-73febcb5c274" xsi:nil="true"/>
    <RequestingService xmlns="a5cee624-e552-4ccf-bb43-73febcb5c274">Bureau, plénières et service central d'organisation des réunions</RequestingService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SPL-CDR</TermName>
          <TermId xmlns="http://schemas.microsoft.com/office/infopath/2007/PartnerControls">8f822234-72c1-4721-9e21-9e3c2bc35462</TermId>
        </TermInfo>
      </Terms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dbc88c30-82e4-4dc8-9629-92b88e922ceb">150</MeetingNumber>
    <DossierName_0 xmlns="http://schemas.microsoft.com/sharepoint/v3/fields">
      <Terms xmlns="http://schemas.microsoft.com/office/infopath/2007/PartnerControls"/>
    </DossierName_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F613CDF5F1B1AB49AD085276D0F862FB" ma:contentTypeVersion="4" ma:contentTypeDescription="Defines the documents for Document Manager V2" ma:contentTypeScope="" ma:versionID="cd0190f47764ed3a37a0ad6154d5d939">
  <xsd:schema xmlns:xsd="http://www.w3.org/2001/XMLSchema" xmlns:xs="http://www.w3.org/2001/XMLSchema" xmlns:p="http://schemas.microsoft.com/office/2006/metadata/properties" xmlns:ns2="a5cee624-e552-4ccf-bb43-73febcb5c274" xmlns:ns3="http://schemas.microsoft.com/sharepoint/v3/fields" xmlns:ns4="dbc88c30-82e4-4dc8-9629-92b88e922ceb" targetNamespace="http://schemas.microsoft.com/office/2006/metadata/properties" ma:root="true" ma:fieldsID="2be320a513cfa33c3cf9fd9781ef0ada" ns2:_="" ns3:_="" ns4:_="">
    <xsd:import namespace="a5cee624-e552-4ccf-bb43-73febcb5c274"/>
    <xsd:import namespace="http://schemas.microsoft.com/sharepoint/v3/fields"/>
    <xsd:import namespace="dbc88c30-82e4-4dc8-9629-92b88e922c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ee624-e552-4ccf-bb43-73febcb5c27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a9edc8d9-afe7-463c-8318-f1fb475758ec}" ma:internalName="TaxCatchAll" ma:showField="CatchAllData" ma:web="a5cee624-e552-4ccf-bb43-73febcb5c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a9edc8d9-afe7-463c-8318-f1fb475758ec}" ma:internalName="TaxCatchAllLabel" ma:readOnly="true" ma:showField="CatchAllDataLabel" ma:web="a5cee624-e552-4ccf-bb43-73febcb5c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995823bb-b37b-4c02-aebb-d0209d382c3c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995823bb-b37b-4c02-aebb-d0209d382c3c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995823bb-b37b-4c02-aebb-d0209d382c3c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995823bb-b37b-4c02-aebb-d0209d382c3c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995823bb-b37b-4c02-aebb-d0209d382c3c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995823bb-b37b-4c02-aebb-d0209d382c3c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995823bb-b37b-4c02-aebb-d0209d382c3c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88c30-82e4-4dc8-9629-92b88e922ce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99F9A3-0C93-421E-9722-93A43943EDEC}">
  <ds:schemaRefs>
    <ds:schemaRef ds:uri="http://schemas.microsoft.com/office/2006/metadata/properties"/>
    <ds:schemaRef ds:uri="http://schemas.microsoft.com/office/infopath/2007/PartnerControls"/>
    <ds:schemaRef ds:uri="a5cee624-e552-4ccf-bb43-73febcb5c274"/>
    <ds:schemaRef ds:uri="http://schemas.microsoft.com/sharepoint/v3/fields"/>
    <ds:schemaRef ds:uri="dbc88c30-82e4-4dc8-9629-92b88e922ceb"/>
  </ds:schemaRefs>
</ds:datastoreItem>
</file>

<file path=customXml/itemProps2.xml><?xml version="1.0" encoding="utf-8"?>
<ds:datastoreItem xmlns:ds="http://schemas.openxmlformats.org/officeDocument/2006/customXml" ds:itemID="{190D6E4D-742C-4031-BF7F-96BBA9A6D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ee624-e552-4ccf-bb43-73febcb5c274"/>
    <ds:schemaRef ds:uri="http://schemas.microsoft.com/sharepoint/v3/fields"/>
    <ds:schemaRef ds:uri="dbc88c30-82e4-4dc8-9629-92b88e922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2CDCC-E9A6-48AD-AD79-04DCCC4CEE2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CBA2966-E56F-448E-92D9-DCB8B81EE1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1011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Item_23)_Debate on Automotive Alliance of Regions_TRA</vt:lpstr>
    </vt:vector>
  </TitlesOfParts>
  <Company>CESE-CdR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Pt_23)_Debata na temat Sojuszu Regionów o Rozwiniętym Przemyśle Motoryzacyjnym</dc:title>
  <dc:subject>PSP</dc:subject>
  <dc:creator>Emmanouil.Vergis@cor.europa.eu</dc:creator>
  <cp:keywords>COR-2022-02423-05-01-PSP-TRA-EN</cp:keywords>
  <dc:description>Rapporteur:  - Original language: EN - Date of document: 24/06/2022 - Date of meeting: 00/29/2022 15:00 - External documents:  - Administrator: MME BOUQUEREL Caroline</dc:description>
  <cp:lastModifiedBy>Achleitner Florian</cp:lastModifiedBy>
  <cp:revision>11</cp:revision>
  <cp:lastPrinted>2017-06-16T15:27:00Z</cp:lastPrinted>
  <dcterms:created xsi:type="dcterms:W3CDTF">2022-06-20T09:15:00Z</dcterms:created>
  <dcterms:modified xsi:type="dcterms:W3CDTF">2022-06-29T14:47:00Z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20/06/2022, 10/06/2022, 04/07/2017, 27/06/2017, 02/02/2016, 20/11/2015, 02/10/2015, 02/10/2015, 02/10/2015, 03/07/2015</vt:lpwstr>
  </property>
  <property fmtid="{D5CDD505-2E9C-101B-9397-08002B2CF9AE}" pid="4" name="Pref_Time">
    <vt:lpwstr>11:12:36, 17:21:43, 17:27:00, 16:23:55, 16/34/25, 15:14:42, 15:19:52, 13:32:01, 12:59:50, 07:29:10</vt:lpwstr>
  </property>
  <property fmtid="{D5CDD505-2E9C-101B-9397-08002B2CF9AE}" pid="5" name="Pref_User">
    <vt:lpwstr>amett, enied, mreg, tvoc, amett, enied, jhvi, enied, nmcg, sphil</vt:lpwstr>
  </property>
  <property fmtid="{D5CDD505-2E9C-101B-9397-08002B2CF9AE}" pid="6" name="Pref_FileName">
    <vt:lpwstr>COR-2022-02423-05-01-PSP-TRA-EN-CRR.docx, COR-2022-02423-05-00-PSP-ORI.docx, COR-2017-02425-03-01-PSP-ORI.docx, COR-2017-02425-03-00-PSP-ORI.docx, COR-2015-06661-01-00-PSP-ORI.docx, COR-EESC-2015-06081-00-00-ADMIN-ORI.docx, COR-2015-04543-01-00-PSP-ORI.do</vt:lpwstr>
  </property>
  <property fmtid="{D5CDD505-2E9C-101B-9397-08002B2CF9AE}" pid="7" name="ContentTypeId">
    <vt:lpwstr>0x010100EA97B91038054C99906057A708A1480A00F613CDF5F1B1AB49AD085276D0F862FB</vt:lpwstr>
  </property>
  <property fmtid="{D5CDD505-2E9C-101B-9397-08002B2CF9AE}" pid="8" name="_dlc_DocIdItemGuid">
    <vt:lpwstr>c5162711-6bc0-4211-9546-ddbe7df89396</vt:lpwstr>
  </property>
  <property fmtid="{D5CDD505-2E9C-101B-9397-08002B2CF9AE}" pid="9" name="AvailableTranslations">
    <vt:lpwstr>30;#RO|feb747a2-64cd-4299-af12-4833ddc30497;#23;#BG|1a1b3951-7821-4e6a-85f5-5673fc08bd2c;#29;#LV|46f7e311-5d9f-4663-b433-18aeccb7ace7;#24;#PT|50ccc04a-eadd-42ae-a0cb-acaf45f812ba;#25;#CS|72f9705b-0217-4fd3-bea2-cbc7ed80e26e;#22;#DA|5d49c027-8956-412b-aa16-e85a0f96ad0e;#27;#HU|6b229040-c589-4408-b4c1-4285663d20a8;#14;#SV|c2ed69e7-a339-43d7-8f22-d93680a92aa0;#19;#NL|55c6556c-b4f4-441d-9acf-c498d4f838bd;#34;#SL|98a412ae-eb01-49e9-ae3d-585a81724cfc;#15;#IT|0774613c-01ed-4e5d-a25d-11d2388de825;#33;#FR|d2afafd3-4c81-4f60-8f52-ee33f2f54ff3;#20;#SK|46d9fce0-ef79-4f71-b89b-cd6aa82426b8;#41;#ET|ff6c3f4c-b02c-4c3c-ab07-2c37995a7a0a;#4;#EN|f2175f21-25d7-44a3-96da-d6a61b075e1b;#17;#FI|87606a43-d45f-42d6-b8c9-e1a3457db5b7;#28;#MT|7df99101-6854-4a26-b53a-b88c0da02c26;#35;#LT|a7ff5ce7-6123-4f68-865a-a57c31810414;#11;#PL|1e03da61-4678-4e07-b136-b5024ca9197b;#21;#EL|6d4f4d51-af9b-4650-94b4-4276bee85c91;#38;#HR|2f555653-ed1a-4fe6-8362-9082d95989e5;#18;#DE|f6b31e5a-26fa-4935-b661-318e46daf27e;#26;#ES|e7a6b05b-ae16-40c8-add9-68b64b03aeba</vt:lpwstr>
  </property>
  <property fmtid="{D5CDD505-2E9C-101B-9397-08002B2CF9AE}" pid="10" name="DocumentType_0">
    <vt:lpwstr>PSP|86053a00-eaa6-4fe6-9aeb-d40a63939b2a</vt:lpwstr>
  </property>
  <property fmtid="{D5CDD505-2E9C-101B-9397-08002B2CF9AE}" pid="11" name="MeetingNumber">
    <vt:i4>150</vt:i4>
  </property>
  <property fmtid="{D5CDD505-2E9C-101B-9397-08002B2CF9AE}" pid="12" name="DossierName_0">
    <vt:lpwstr/>
  </property>
  <property fmtid="{D5CDD505-2E9C-101B-9397-08002B2CF9AE}" pid="13" name="DocumentSource_0">
    <vt:lpwstr>CoR|cb2d75ef-4a7d-4393-b797-49ed6298a5ea</vt:lpwstr>
  </property>
  <property fmtid="{D5CDD505-2E9C-101B-9397-08002B2CF9AE}" pid="14" name="DocumentNumber">
    <vt:i4>2423</vt:i4>
  </property>
  <property fmtid="{D5CDD505-2E9C-101B-9397-08002B2CF9AE}" pid="15" name="DocumentVersion">
    <vt:i4>1</vt:i4>
  </property>
  <property fmtid="{D5CDD505-2E9C-101B-9397-08002B2CF9AE}" pid="16" name="DocumentStatus">
    <vt:lpwstr>2;#TRA|150d2a88-1431-44e6-a8ca-0bb753ab8672</vt:lpwstr>
  </property>
  <property fmtid="{D5CDD505-2E9C-101B-9397-08002B2CF9AE}" pid="17" name="DocumentPart">
    <vt:i4>5</vt:i4>
  </property>
  <property fmtid="{D5CDD505-2E9C-101B-9397-08002B2CF9AE}" pid="18" name="DossierName">
    <vt:lpwstr/>
  </property>
  <property fmtid="{D5CDD505-2E9C-101B-9397-08002B2CF9AE}" pid="19" name="DocumentSource">
    <vt:lpwstr>1;#CoR|cb2d75ef-4a7d-4393-b797-49ed6298a5ea</vt:lpwstr>
  </property>
  <property fmtid="{D5CDD505-2E9C-101B-9397-08002B2CF9AE}" pid="20" name="DocumentType">
    <vt:lpwstr>94;#PSP|86053a00-eaa6-4fe6-9aeb-d40a63939b2a</vt:lpwstr>
  </property>
  <property fmtid="{D5CDD505-2E9C-101B-9397-08002B2CF9AE}" pid="21" name="RequestingService">
    <vt:lpwstr>Bureau, plénières et service central d'organisation des réunions</vt:lpwstr>
  </property>
  <property fmtid="{D5CDD505-2E9C-101B-9397-08002B2CF9AE}" pid="22" name="Confidentiality">
    <vt:lpwstr>8;#Unrestricted|826e22d7-d029-4ec0-a450-0c28ff673572</vt:lpwstr>
  </property>
  <property fmtid="{D5CDD505-2E9C-101B-9397-08002B2CF9AE}" pid="23" name="MeetingName_0">
    <vt:lpwstr>SPL-CDR|8f822234-72c1-4721-9e21-9e3c2bc35462</vt:lpwstr>
  </property>
  <property fmtid="{D5CDD505-2E9C-101B-9397-08002B2CF9AE}" pid="24" name="Confidentiality_0">
    <vt:lpwstr>Unrestricted|826e22d7-d029-4ec0-a450-0c28ff673572</vt:lpwstr>
  </property>
  <property fmtid="{D5CDD505-2E9C-101B-9397-08002B2CF9AE}" pid="25" name="OriginalLanguage">
    <vt:lpwstr>4;#EN|f2175f21-25d7-44a3-96da-d6a61b075e1b</vt:lpwstr>
  </property>
  <property fmtid="{D5CDD505-2E9C-101B-9397-08002B2CF9AE}" pid="26" name="MeetingName">
    <vt:lpwstr>87;#SPL-CDR|8f822234-72c1-4721-9e21-9e3c2bc35462</vt:lpwstr>
  </property>
  <property fmtid="{D5CDD505-2E9C-101B-9397-08002B2CF9AE}" pid="27" name="MeetingDate">
    <vt:filetime>2022-06-29T12:00:00Z</vt:filetime>
  </property>
  <property fmtid="{D5CDD505-2E9C-101B-9397-08002B2CF9AE}" pid="28" name="AvailableTranslations_0">
    <vt:lpwstr>SV|c2ed69e7-a339-43d7-8f22-d93680a92aa0;SL|98a412ae-eb01-49e9-ae3d-585a81724cfc;IT|0774613c-01ed-4e5d-a25d-11d2388de825;SK|46d9fce0-ef79-4f71-b89b-cd6aa82426b8;EN|f2175f21-25d7-44a3-96da-d6a61b075e1b;DE|f6b31e5a-26fa-4935-b661-318e46daf27e;ES|e7a6b05b-ae16-40c8-add9-68b64b03aeba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34;#SL|98a412ae-eb01-49e9-ae3d-585a81724cfc;#26;#ES|e7a6b05b-ae16-40c8-add9-68b64b03aeba;#20;#SK|46d9fce0-ef79-4f71-b89b-cd6aa82426b8;#18;#DE|f6b31e5a-26fa-4935-b661-318e46daf27e;#15;#IT|0774613c-01ed-4e5d-a25d-11d2388de825;#14;#SV|c2ed69e7-a339-43d7-8f22-d93680a92aa0;#87;#SPL-CDR|8f822234-72c1-4721-9e21-9e3c2bc35462;#94;#PSP|86053a00-eaa6-4fe6-9aeb-d40a63939b2a;#8;#Unrestricted|826e22d7-d029-4ec0-a450-0c28ff673572;#6;#Final|ea5e6674-7b27-4bac-b091-73adbb394efe;#4;#EN|f2175f21-25d7-44a3-96da-d6a61b075e1b;#2;#TRA|150d2a88-1431-44e6-a8ca-0bb753ab8672;#1;#CoR|cb2d75ef-4a7d-4393-b797-49ed6298a5ea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6;#Final|ea5e6674-7b27-4bac-b091-73adbb394efe</vt:lpwstr>
  </property>
  <property fmtid="{D5CDD505-2E9C-101B-9397-08002B2CF9AE}" pid="34" name="DocumentYear">
    <vt:i4>2022</vt:i4>
  </property>
  <property fmtid="{D5CDD505-2E9C-101B-9397-08002B2CF9AE}" pid="35" name="FicheNumber">
    <vt:i4>7665</vt:i4>
  </property>
  <property fmtid="{D5CDD505-2E9C-101B-9397-08002B2CF9AE}" pid="36" name="DocumentLanguage">
    <vt:lpwstr>11;#PL|1e03da61-4678-4e07-b136-b5024ca9197b</vt:lpwstr>
  </property>
  <property fmtid="{D5CDD505-2E9C-101B-9397-08002B2CF9AE}" pid="37" name="_docset_NoMedatataSyncRequired">
    <vt:lpwstr>False</vt:lpwstr>
  </property>
</Properties>
</file>